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1006-2003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72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>овой судья судебного участка №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 – Югры Постовалова Т.П. (628301,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-н, дом 30),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мирового судьи судебного участка № 3 Нефтеюганского судебного района Ханты-Мансийского автономного округа – Югры (628301,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Чистякова Алексея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зарегистрированного и проживающего по адресу: </w:t>
      </w:r>
      <w:r>
        <w:rPr>
          <w:rStyle w:val="cat-UserDefinedgrp-3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8rplc-14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Нефтеюганске,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Строителей,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напротив </w:t>
      </w:r>
      <w:r>
        <w:rPr>
          <w:rFonts w:ascii="Times New Roman" w:eastAsia="Times New Roman" w:hAnsi="Times New Roman" w:cs="Times New Roman"/>
          <w:sz w:val="27"/>
          <w:szCs w:val="27"/>
        </w:rPr>
        <w:t>строения 3/10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Чистяков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автомобиле </w:t>
      </w:r>
      <w:r>
        <w:rPr>
          <w:rStyle w:val="cat-CarMakeModelgrp-30rplc-1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Гранта </w:t>
      </w:r>
      <w:r>
        <w:rPr>
          <w:rStyle w:val="cat-CarNumbergrp-31rplc-2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предпринимательскую деятельность</w:t>
      </w:r>
      <w:hyperlink r:id="rId4" w:history="1"/>
      <w:r>
        <w:rPr>
          <w:rFonts w:ascii="Times New Roman" w:eastAsia="Times New Roman" w:hAnsi="Times New Roman" w:cs="Times New Roman"/>
          <w:sz w:val="27"/>
          <w:szCs w:val="27"/>
        </w:rPr>
        <w:t>без государственной регистрации в качестве индивидуального предпринимателя, без государственной регистрации в качестве юридического лица, а именно: осуществлял систематически перевозку граждан за вознаграждение не являясь индивидуальным предпринимателем, не зарегистрирован в качестве юридического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Чистякова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вменяемого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 полностью доказана и подтверждается следующими доказательствами: протоколом об административном правонарушении </w:t>
      </w:r>
      <w:r>
        <w:rPr>
          <w:rStyle w:val="cat-UserDefinedgrp-40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15.07.2024,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15.08.2024 в 15 час. 50 мин. в г. Нефтеюганске, ул. Строителей, 3/10 строение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осуществлял предпринимательскую деятельность, осуществляя перевозку пассажиров за денежное вознаграждение. При составлении протокола,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Чистякову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лично расписался; объяснением свидетеля </w:t>
      </w:r>
      <w:r>
        <w:rPr>
          <w:rStyle w:val="cat-UserDefinedgrp-41rplc-34"/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15.08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 подтвердившей факт перевозки в качестве такси Чистяковым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Чистякова А.А. от 15.08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старшего государственного 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ОН 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г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15.08.2024, согласно которому 15.08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ходе несения службы, </w:t>
      </w:r>
      <w:r>
        <w:rPr>
          <w:rFonts w:ascii="Times New Roman" w:eastAsia="Times New Roman" w:hAnsi="Times New Roman" w:cs="Times New Roman"/>
          <w:sz w:val="27"/>
          <w:szCs w:val="27"/>
        </w:rPr>
        <w:t>в 15 час. 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мин.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г. Нефтеюганске, ул. Строителей, напротив </w:t>
      </w:r>
      <w:r>
        <w:rPr>
          <w:rFonts w:ascii="Times New Roman" w:eastAsia="Times New Roman" w:hAnsi="Times New Roman" w:cs="Times New Roman"/>
          <w:sz w:val="27"/>
          <w:szCs w:val="27"/>
        </w:rPr>
        <w:t>строения 3/10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Чистяков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перевозил пассажира </w:t>
      </w:r>
      <w:r>
        <w:rPr>
          <w:rFonts w:ascii="Times New Roman" w:eastAsia="Times New Roman" w:hAnsi="Times New Roman" w:cs="Times New Roman"/>
          <w:sz w:val="27"/>
          <w:szCs w:val="27"/>
        </w:rPr>
        <w:t>Гизатуллину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оплату. В действиях водителя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усматриваются признаки состава административного правонарушения, предусмотренного ст. 14.1 КоАП РФ;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выпиской из ЕГРИП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Читяков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ИП не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>; карточкой операции с ВУ; скриншотом из мобильного приложения такси «</w:t>
      </w:r>
      <w:r>
        <w:rPr>
          <w:rFonts w:ascii="Times New Roman" w:eastAsia="Times New Roman" w:hAnsi="Times New Roman" w:cs="Times New Roman"/>
          <w:sz w:val="27"/>
          <w:szCs w:val="27"/>
        </w:rPr>
        <w:t>Яндекс Такси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</w:t>
      </w:r>
      <w:r>
        <w:rPr>
          <w:rFonts w:ascii="Times New Roman" w:eastAsia="Times New Roman" w:hAnsi="Times New Roman" w:cs="Times New Roman"/>
          <w:sz w:val="27"/>
          <w:szCs w:val="27"/>
        </w:rPr>
        <w:t>которых следует, что Чистяковым А.А. неоднократно осуществлялась перевозка граждан в качестве такси за плату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министративной ответственности.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статьи 14.1 Кодекса РФ об административных правонарушениях РФ осуществление предпринимательской деятельности без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ст. 3 ФЗ № 580 от 29.12.2022 «Об организации перевозок пассажиров и багажа легковым такси в Российской Федерации», </w:t>
      </w:r>
      <w:r>
        <w:rPr>
          <w:rFonts w:ascii="Times New Roman" w:eastAsia="Times New Roman" w:hAnsi="Times New Roman" w:cs="Times New Roman"/>
          <w:sz w:val="27"/>
          <w:szCs w:val="27"/>
        </w:rPr>
        <w:t>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23 Гражданского кодекса РФ гражданин вправе заниматься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предпринимательской деятельностью без образования юридического лица с момента государственной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регистрации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индивидуального предпринимателя.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рассматриваемом случае правонарушение,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Чистяковым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совершено в форме бездействия, выразившееся в отсутствии у него государственной регистрации в качестве индивидуального предпринимателя.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Объектом состава административного правонарушения, предусмотренного ч. 1 ст. 14.1 КоАП РФ, выступают общественные отношения в области предпринимательской 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принял все зависящие от него меры по соблюдению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 1 ст. 14.1 Кодекса Российской Федерации об административных правонарушениях, «Осуществление предпринимательской деятельности без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или без государственной регистрации в качестве юридического лица».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Чистякова А.А.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и 32.2 Кодекса РФ об административных правонарушениях, мировой судья,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Чистякова Алексея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14.1 Кодекса РФ об административных правонарушениях, и подвергнуть административному наказанию в виде административного штрафа в размере 500 (пятьсот)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</w:t>
      </w:r>
      <w:r>
        <w:rPr>
          <w:rStyle w:val="cat-OrganizationNamegrp-28rplc-6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округу, номер счета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получателя 03100643000000018700, номер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банка получателя платежа 40102810245370000007, БИК 007162163, ИНН 8601073664,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72011601143019000140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0412365400395096882414135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 штрафа по истечении шестидесяти дней, лицо будет п</w:t>
      </w:r>
      <w:r>
        <w:rPr>
          <w:rFonts w:ascii="Times New Roman" w:eastAsia="Times New Roman" w:hAnsi="Times New Roman" w:cs="Times New Roman"/>
          <w:sz w:val="27"/>
          <w:szCs w:val="27"/>
        </w:rPr>
        <w:t>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8">
    <w:name w:val="cat-ExternalSystemDefined grp-37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8rplc-14">
    <w:name w:val="cat-ExternalSystemDefined grp-38 rplc-14"/>
    <w:basedOn w:val="DefaultParagraphFont"/>
  </w:style>
  <w:style w:type="character" w:customStyle="1" w:styleId="cat-CarMakeModelgrp-30rplc-19">
    <w:name w:val="cat-CarMakeModel grp-30 rplc-19"/>
    <w:basedOn w:val="DefaultParagraphFont"/>
  </w:style>
  <w:style w:type="character" w:customStyle="1" w:styleId="cat-CarNumbergrp-31rplc-20">
    <w:name w:val="cat-CarNumber grp-31 rplc-20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OrganizationNamegrp-28rplc-63">
    <w:name w:val="cat-OrganizationName grp-28 rplc-63"/>
    <w:basedOn w:val="DefaultParagraphFont"/>
  </w:style>
  <w:style w:type="character" w:customStyle="1" w:styleId="cat-UserDefinedgrp-42rplc-69">
    <w:name w:val="cat-UserDefined grp-42 rplc-69"/>
    <w:basedOn w:val="DefaultParagraphFont"/>
  </w:style>
  <w:style w:type="character" w:customStyle="1" w:styleId="cat-UserDefinedgrp-43rplc-72">
    <w:name w:val="cat-UserDefined grp-43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7685&amp;dst=100035&amp;field=134&amp;date=26.07.2024" TargetMode="Externa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